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A0" w:rsidRPr="002926A0" w:rsidRDefault="002926A0" w:rsidP="002926A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2926A0">
        <w:rPr>
          <w:rFonts w:ascii="Times New Roman" w:eastAsia="Times New Roman" w:hAnsi="Times New Roman" w:cs="Times New Roman"/>
          <w:b/>
          <w:bCs/>
          <w:sz w:val="24"/>
          <w:szCs w:val="24"/>
          <w:lang w:eastAsia="bg-BG"/>
        </w:rPr>
        <w:t>BG-Варна</w:t>
      </w:r>
    </w:p>
    <w:p w:rsidR="002926A0" w:rsidRPr="002926A0" w:rsidRDefault="002926A0" w:rsidP="002926A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2926A0">
        <w:rPr>
          <w:rFonts w:ascii="Times New Roman" w:eastAsia="Times New Roman" w:hAnsi="Times New Roman" w:cs="Times New Roman"/>
          <w:b/>
          <w:bCs/>
          <w:sz w:val="24"/>
          <w:szCs w:val="24"/>
          <w:lang w:eastAsia="bg-BG"/>
        </w:rPr>
        <w:t>ПУБЛИЧНА ПОКАНА</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ВЪЗЛОЖИТЕЛ:</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 xml:space="preserve">ДПП "Златни пясъци", гр. Варна ул. ''Р. Димитриев'' 10, За: Юлия Тумбаркова, Република България 9000, Варна, Тел.: 052 355591, E-mail: </w:t>
      </w:r>
      <w:hyperlink r:id="rId4" w:history="1">
        <w:r w:rsidRPr="002926A0">
          <w:rPr>
            <w:rFonts w:ascii="Times New Roman" w:eastAsia="Times New Roman" w:hAnsi="Times New Roman" w:cs="Times New Roman"/>
            <w:color w:val="0000FF"/>
            <w:sz w:val="24"/>
            <w:szCs w:val="24"/>
            <w:u w:val="single"/>
            <w:lang w:eastAsia="bg-BG"/>
          </w:rPr>
          <w:t>dppzlatni@abv.bg, dnpzlatni@iag.bg</w:t>
        </w:r>
      </w:hyperlink>
      <w:r w:rsidRPr="002926A0">
        <w:rPr>
          <w:rFonts w:ascii="Times New Roman" w:eastAsia="Times New Roman" w:hAnsi="Times New Roman" w:cs="Times New Roman"/>
          <w:sz w:val="24"/>
          <w:szCs w:val="24"/>
          <w:lang w:eastAsia="bg-BG"/>
        </w:rPr>
        <w:t>, Факс: 052 355541</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Място/места за контакт: ДПП"Златни пясъци"кк Златни пясъци, до хотел Зора</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Интернет адрес/и:</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 xml:space="preserve">Основен адрес на възлагащия орган/възложителя: </w:t>
      </w:r>
      <w:hyperlink r:id="rId5" w:history="1">
        <w:r w:rsidRPr="002926A0">
          <w:rPr>
            <w:rFonts w:ascii="Times New Roman" w:eastAsia="Times New Roman" w:hAnsi="Times New Roman" w:cs="Times New Roman"/>
            <w:color w:val="0000FF"/>
            <w:sz w:val="24"/>
            <w:szCs w:val="24"/>
            <w:u w:val="single"/>
            <w:lang w:eastAsia="bg-BG"/>
          </w:rPr>
          <w:t>http//parkzlatnipiasaci.com</w:t>
        </w:r>
      </w:hyperlink>
      <w:r w:rsidRPr="002926A0">
        <w:rPr>
          <w:rFonts w:ascii="Times New Roman" w:eastAsia="Times New Roman" w:hAnsi="Times New Roman" w:cs="Times New Roman"/>
          <w:sz w:val="24"/>
          <w:szCs w:val="24"/>
          <w:lang w:eastAsia="bg-BG"/>
        </w:rPr>
        <w:t>.</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 xml:space="preserve">Адрес на профила на купувача: </w:t>
      </w:r>
      <w:hyperlink r:id="rId6" w:history="1">
        <w:r w:rsidRPr="002926A0">
          <w:rPr>
            <w:rFonts w:ascii="Times New Roman" w:eastAsia="Times New Roman" w:hAnsi="Times New Roman" w:cs="Times New Roman"/>
            <w:color w:val="0000FF"/>
            <w:sz w:val="24"/>
            <w:szCs w:val="24"/>
            <w:u w:val="single"/>
            <w:lang w:eastAsia="bg-BG"/>
          </w:rPr>
          <w:t>http://www.parkzlatnipiasaci.com/?p=2493..................................................</w:t>
        </w:r>
      </w:hyperlink>
      <w:r w:rsidRPr="002926A0">
        <w:rPr>
          <w:rFonts w:ascii="Times New Roman" w:eastAsia="Times New Roman" w:hAnsi="Times New Roman" w:cs="Times New Roman"/>
          <w:sz w:val="24"/>
          <w:szCs w:val="24"/>
          <w:lang w:eastAsia="bg-BG"/>
        </w:rPr>
        <w:t>.</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ОБЕКТ НА ПОРЪЧКАТА:</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Строителство</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КРАТКО ОПИСАНИЕ:</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 xml:space="preserve">“ Поддръжка и възстановяване на архитектурни елементи на територията на ПП "Златни пясъци “ в изпълнение на проект ИД-ПП „Изпълнение на дейности за устройство и управление на ПП „Златни пясъци” и се изпълнява в рамките на Оперативна програма "Околна среда 2007-2013" от Дирекция на ПП „Златни пясъци”, по схема BG161PO005/11/3/3.2/06/27, Договор БФП № DIR-5113326-C-008 съгласно техническа спецификация Приложение 1 и количествена сметка Приложение 2 от настоящата покана. При изпълнение на поръчката следва да бъдат спазени мерките за визуализация и публичност, съгласно Насоки за информация и публичност на проекти, финансирани по Оперативна програма "Околна среда 2007-2013г. Срок за изпълнение на договора: до 31.10.2015г. Място на изпълнение на поръчката – на територията на ПП "Златни пясъци “. Стойност на поръчката е до 36 000 лв. без ДДС Ако предложената цена от участник за изпълнение превишава финансовия ресурс, същата се отстранява от участие. При изготвянето на Предложението за изпълнение на поръчката и Ценовото предложение, участниците следва да се съобразяват с образците, предоставени от Възложителя в настоящата покана, като не се допуска образците да бъдат изменяни както и да бъдат посочвани нулеви стойности или с числа след втория десетичен знак. При наличие на числа след втория десетичен знак същите ще бъдат закръглени до втори десетичен знак. Участниците в настоящата покана предлагат твърдо договорена цена за изпълнение на поръчката, доказана с остойностена количествена сметка(предоставена от Възложителя), като неразделна част от ценовото предложение е представяне на анализи на единичните цени. При изготвянето на Техническо предложение за изпълнение на поръчката, участникът следва да представи: Технологичната програма за цялостното изпълнение на поръчката, която да включва: -Подробно описание на правилна технологична последователност на работите; -Подробна технология на изпълнение съответстваща на техническата спецификация - </w:t>
      </w:r>
      <w:r w:rsidRPr="002926A0">
        <w:rPr>
          <w:rFonts w:ascii="Times New Roman" w:eastAsia="Times New Roman" w:hAnsi="Times New Roman" w:cs="Times New Roman"/>
          <w:sz w:val="24"/>
          <w:szCs w:val="24"/>
          <w:lang w:eastAsia="bg-BG"/>
        </w:rPr>
        <w:lastRenderedPageBreak/>
        <w:t>Логистика - начини за придвижване до обектите и доставка на необходимите строителни материали. Анализ на риска. Анализа на риска трябва да включва: -Идентификация на риска. Идентифицирането на рисковете е процес, при който се определят възможните източници на рисковете и подробно се описват. Това касае рисковете свързани с климатичните условия по време, предвидено за изпълнение на работите; - Анализът и оценката на рисковете. Това е процес, при който рисковете се анализират с цел да се определят вероятностите те да се сбъднат и евентуалните последиците върху проекта, например вероятността от неблагоприятни климатичните условия по време, предвидено за изпълнение на работите, доставчици, човешки ресурс и др. - Предлагане на ефективни мерки за тяхното преодоляване. Линеен график, който следва да обхваща всички необходими дейности по тяхната последователност, а именно: -Описание на видовите работи, съгласно приложената техническа спесификация за поддръжка и възстановяване на архитектурни елементи на територията на ПП "Златни пясъци “ - Времетраене на всяка дейност; - Технологична последователност на дейностите. Забележка:Участник представил техническо предложение неотговарящо на изискванията, се отстранява от участие.</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КОД СЪГЛАСНО ОБЩИЯ ТЕРМИНОЛОГИЧЕН РЕЧНИК (CPV):</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45000000</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b/>
          <w:bCs/>
          <w:sz w:val="24"/>
          <w:szCs w:val="24"/>
          <w:lang w:eastAsia="bg-BG"/>
        </w:rPr>
        <w:t>Описание:</w:t>
      </w:r>
      <w:r w:rsidRPr="002926A0">
        <w:rPr>
          <w:rFonts w:ascii="Times New Roman" w:eastAsia="Times New Roman" w:hAnsi="Times New Roman" w:cs="Times New Roman"/>
          <w:sz w:val="24"/>
          <w:szCs w:val="24"/>
          <w:lang w:eastAsia="bg-BG"/>
        </w:rPr>
        <w:t xml:space="preserve"> </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 xml:space="preserve">Строителни и монтажни работи </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КОЛИЧЕСТВО ИЛИ ОБЕМ:</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 xml:space="preserve">- Участниците са длъжни да съблюдават сроковете и условията, посочени в настоящите указанията към публичната покана - Разходите, свързани с изготвяне и подаване на офертите са за сметка на Участника. Възложителят при никакви условия няма да участва в тези разходи, независимо от начина на провеждане и изхода от обществената поръчка. - Участници в обществената поръчка могат да бъдат български или чуждестранни физически или юридически лица, или обединения между тях. - Когато участникът е обединение, което не е юридическо лице, участниците в него следва да имат сключено споразумение/договор помежду си, което прилагат към офертата и от което да е видно кои лица представляват обединението. Споразумението трябва да съдържа клаузи, които гарантират, че срокът на обединението е най-малко за времето, за което поръчката ще бъде изпълнена. - При сключването на договор, избраният изпълнител следва да представи официални документи, удостоверяващи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декларации за липсата на обстоятелствата по чл. 47, ал. 5 от ЗОП. - В случай, че участниците имат нужда от разяснения, те могат да отправят писмено своите питания на адреса, посочен в публичната покана до три дни преди изтичане на срока за получаване на оферти. На следващия ден, от постъпването на искането, Възложителят ще публикува разясненията в сайта на ДПП "Златни пясъци" www.parkzlatnipiasaci.com – Профил на купувача, обозначено с ID на съответната обществена поръчка в Регистъра на АОП. Начин на плащане: В срок от 30 дни от датата на възлагането, ВЪЗЛОЖИТЕЛЯТ се зъдължава да заплати на ИЗПЪЛНИТЕЛЯ авансово плащане в размер на 30 % /тридесет процента/ от </w:t>
      </w:r>
      <w:r w:rsidRPr="002926A0">
        <w:rPr>
          <w:rFonts w:ascii="Times New Roman" w:eastAsia="Times New Roman" w:hAnsi="Times New Roman" w:cs="Times New Roman"/>
          <w:sz w:val="24"/>
          <w:szCs w:val="24"/>
          <w:lang w:eastAsia="bg-BG"/>
        </w:rPr>
        <w:lastRenderedPageBreak/>
        <w:t>цената и окончателно плащане, представляващо 70% (седемдесет процента) от цената по чл.5.(1) от договора е платимо от ВЪЗЛОЖИТЕЛЯ в 7 дневен срок, считано от датата на издадената фактура на ИЗПЪЛНИТЕЛЯ, основана на подписан Приемо-предавателен протокол за извършените дейности и представена фактура.</w:t>
      </w:r>
    </w:p>
    <w:p w:rsidR="002926A0" w:rsidRPr="002926A0" w:rsidRDefault="002926A0" w:rsidP="005C6915">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ПРОГНОЗНА СТОЙНОСТ:</w:t>
      </w:r>
      <w:r w:rsidR="005C6915">
        <w:rPr>
          <w:rFonts w:ascii="Times New Roman" w:eastAsia="Times New Roman" w:hAnsi="Times New Roman" w:cs="Times New Roman"/>
          <w:sz w:val="24"/>
          <w:szCs w:val="24"/>
          <w:lang w:val="en-US" w:eastAsia="bg-BG"/>
        </w:rPr>
        <w:t xml:space="preserve"> </w:t>
      </w:r>
      <w:r w:rsidRPr="002926A0">
        <w:rPr>
          <w:rFonts w:ascii="Times New Roman" w:eastAsia="Times New Roman" w:hAnsi="Times New Roman" w:cs="Times New Roman"/>
          <w:sz w:val="24"/>
          <w:szCs w:val="24"/>
          <w:lang w:eastAsia="bg-BG"/>
        </w:rPr>
        <w:t>36000 BGN</w:t>
      </w:r>
    </w:p>
    <w:p w:rsidR="002926A0" w:rsidRPr="002926A0" w:rsidRDefault="002926A0" w:rsidP="005C6915">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МЯСТО НА ИЗПЪЛНЕНИЕ НА ПОРЪЧКАТА:</w:t>
      </w:r>
      <w:r w:rsidR="005C6915">
        <w:rPr>
          <w:rFonts w:ascii="Times New Roman" w:eastAsia="Times New Roman" w:hAnsi="Times New Roman" w:cs="Times New Roman"/>
          <w:sz w:val="24"/>
          <w:szCs w:val="24"/>
          <w:lang w:val="en-US" w:eastAsia="bg-BG"/>
        </w:rPr>
        <w:t xml:space="preserve"> </w:t>
      </w:r>
      <w:r w:rsidRPr="002926A0">
        <w:rPr>
          <w:rFonts w:ascii="Times New Roman" w:eastAsia="Times New Roman" w:hAnsi="Times New Roman" w:cs="Times New Roman"/>
          <w:sz w:val="24"/>
          <w:szCs w:val="24"/>
          <w:lang w:eastAsia="bg-BG"/>
        </w:rPr>
        <w:t>община Варна, ПП "Златни пясъци"</w:t>
      </w:r>
    </w:p>
    <w:p w:rsidR="002926A0" w:rsidRPr="005C6915" w:rsidRDefault="002926A0" w:rsidP="002926A0">
      <w:pPr>
        <w:spacing w:before="100" w:beforeAutospacing="1" w:after="100" w:afterAutospacing="1" w:line="240" w:lineRule="auto"/>
        <w:rPr>
          <w:rFonts w:ascii="Times New Roman" w:eastAsia="Times New Roman" w:hAnsi="Times New Roman" w:cs="Times New Roman"/>
          <w:sz w:val="24"/>
          <w:szCs w:val="24"/>
          <w:lang w:val="en-US" w:eastAsia="bg-BG"/>
        </w:rPr>
      </w:pPr>
      <w:r w:rsidRPr="002926A0">
        <w:rPr>
          <w:rFonts w:ascii="Times New Roman" w:eastAsia="Times New Roman" w:hAnsi="Times New Roman" w:cs="Times New Roman"/>
          <w:sz w:val="24"/>
          <w:szCs w:val="24"/>
          <w:lang w:eastAsia="bg-BG"/>
        </w:rPr>
        <w:t>NUTS</w:t>
      </w:r>
      <w:r w:rsidR="005C6915">
        <w:rPr>
          <w:rFonts w:ascii="Times New Roman" w:eastAsia="Times New Roman" w:hAnsi="Times New Roman" w:cs="Times New Roman"/>
          <w:sz w:val="24"/>
          <w:szCs w:val="24"/>
          <w:lang w:val="en-US" w:eastAsia="bg-BG"/>
        </w:rPr>
        <w:t xml:space="preserve"> </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BG331</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ИЗИСКВАНИЯ ЗА ИЗПЪЛНЕНИЕ НА ПОРЪЧКАТА:</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 xml:space="preserve">Документите, които участникът следва да представи са следните: 1. Оферта представяне на участника- попълнен образец; 2. Списък на строителството, изпълнено през последните 5 години, считано от датата на подаване на офертата, а за строителство, което е еднакво или сходно с предмета на поръчката, и придружено от: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 -копия на документи, удостоверяващи изпълнението, вида и обема на изпълнените строителни дейности; Минимално изискване: Участникът следва да има поне едно изпълнено строителство еднакво или сходно строителство с предмета на обществената поръчка през последните пет години, считано от датата на подаване на офертата. 3. Сертификат на участника за въведена система за управление на качеството ISO 9001:2008 (или еквивалентна) с обхват строителство -копие, заверено от участника; Минимално изискване: участника да има въведена система за управление на качеството с обхват строителство (или еквивалент). Забележка: Съгласно чл.53, ал. 4 от ЗОП се дава възможност за представяне и на други доказателства за еквивалентни мерки за управление на качеството. 4. Декларация, че ако участникът бъде избран за изпълнител, преди подписване на договора за изпълнение ще предостави на Възложителя копие от застраховка “Професионална застраховка в строителството” по смисъла на чл.171 от ЗУТ и ще я поддържа валидна за целия срок на договора - попълнен и подписан образец. 5. Декларация за приемане клаузите на договора - попълнен образец ; 6. Декларация във връзка с чл. 58 от ЗОП (по образец); 7. Декларация - относно обстоятелства по чл.56, ал.1, т.11 от ЗОП – попълнен образец, че са спазени изискванията за закрила на заетостта, включително минимална цена на труда и условията на труд - в случаите по чл. 28, ал.5 от ЗОП. Органите, от които кандидатите или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са Национална агенция за приходите /НАП/ към Министерство на финансите; Национален статистически институт; Национален осигурителен институт /НОИ/; Министерство на околната среда и водите и прилежащите му регионални инспекции; Изпълнителна агенция „Главна инспекция по </w:t>
      </w:r>
      <w:r w:rsidRPr="002926A0">
        <w:rPr>
          <w:rFonts w:ascii="Times New Roman" w:eastAsia="Times New Roman" w:hAnsi="Times New Roman" w:cs="Times New Roman"/>
          <w:sz w:val="24"/>
          <w:szCs w:val="24"/>
          <w:lang w:eastAsia="bg-BG"/>
        </w:rPr>
        <w:lastRenderedPageBreak/>
        <w:t>труда“ и Агенция по заетостта, и двете към Министерството на труда и социалната политика. 8.Декларация за извършен оглед- попълнен образец ; 9.Техническо предложение за изпълнение на поръчката- попълнен образец; 10. Предлагана цена - попълнен образец;</w:t>
      </w:r>
    </w:p>
    <w:p w:rsidR="002926A0" w:rsidRPr="002926A0" w:rsidRDefault="002926A0" w:rsidP="005C6915">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КРИТЕРИЙ ЗА ВЪЗЛАГАНЕ:</w:t>
      </w:r>
      <w:r w:rsidR="005C6915">
        <w:rPr>
          <w:rFonts w:ascii="Times New Roman" w:eastAsia="Times New Roman" w:hAnsi="Times New Roman" w:cs="Times New Roman"/>
          <w:sz w:val="24"/>
          <w:szCs w:val="24"/>
          <w:lang w:val="en-US" w:eastAsia="bg-BG"/>
        </w:rPr>
        <w:t xml:space="preserve"> </w:t>
      </w:r>
      <w:r w:rsidRPr="002926A0">
        <w:rPr>
          <w:rFonts w:ascii="Times New Roman" w:eastAsia="Times New Roman" w:hAnsi="Times New Roman" w:cs="Times New Roman"/>
          <w:sz w:val="24"/>
          <w:szCs w:val="24"/>
          <w:lang w:eastAsia="bg-BG"/>
        </w:rPr>
        <w:t>Икономически най-изгодна оферта</w:t>
      </w:r>
    </w:p>
    <w:p w:rsidR="005C6915" w:rsidRDefault="002926A0" w:rsidP="005C6915">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ПОКАЗАТЕЛИ ЗА ОЦЕНКА НА ОФЕРТИТЕ:</w:t>
      </w:r>
    </w:p>
    <w:p w:rsidR="002926A0" w:rsidRPr="002926A0" w:rsidRDefault="002926A0" w:rsidP="005C6915">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Предложение за изпълнение на поръчката - К(тех.)– 50% тежест, в т.ч.: Срок за изпълнение - 50% Оценяването на „Предложение за изпълнение на поръчката” ще се извърши по формулата: К (тех.) = К1 Където К1 е оценка по формула на техническата част на офертата, както следва: К1 = (Срмин (дни) / Ср участн (дни)) х 50 където: (Срмин (дни)) – най-ниско предложение по критерия “ Срок за изпълнение”, а Ср участн (дни)) – предложение на оценявания участник по същия критерий. Предлагана цена- 50% К(цена) = (Цмин (лв)/ Цучастник (лв)) х 50 където: Цмин. (лв) – най-ниско предложение по критерия „Твърдо договорена цена за изпълнение на поръчката ”, а Ц участник (лв) – предложение на оценявания участник по същия критерий; Крайното оценяването на офертите ще се извърши по формулата: К = К (тех.) + К (цена)</w:t>
      </w:r>
    </w:p>
    <w:p w:rsidR="002926A0" w:rsidRPr="002926A0" w:rsidRDefault="002926A0" w:rsidP="005C6915">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СРОК ЗА ПОЛУЧАВАНЕ НА ОФЕРТИТЕ:</w:t>
      </w:r>
      <w:r w:rsidR="005C6915">
        <w:rPr>
          <w:rFonts w:ascii="Times New Roman" w:eastAsia="Times New Roman" w:hAnsi="Times New Roman" w:cs="Times New Roman"/>
          <w:sz w:val="24"/>
          <w:szCs w:val="24"/>
          <w:lang w:val="en-US" w:eastAsia="bg-BG"/>
        </w:rPr>
        <w:t xml:space="preserve"> </w:t>
      </w:r>
      <w:r w:rsidRPr="002926A0">
        <w:rPr>
          <w:rFonts w:ascii="Times New Roman" w:eastAsia="Times New Roman" w:hAnsi="Times New Roman" w:cs="Times New Roman"/>
          <w:sz w:val="24"/>
          <w:szCs w:val="24"/>
          <w:lang w:eastAsia="bg-BG"/>
        </w:rPr>
        <w:t>15/05/2015 16:00</w:t>
      </w:r>
    </w:p>
    <w:p w:rsidR="002926A0" w:rsidRPr="002926A0" w:rsidRDefault="002926A0" w:rsidP="005C6915">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ЕВРОПЕЙСКО ФИНАНСИРАНЕ:</w:t>
      </w:r>
      <w:r w:rsidR="005C6915">
        <w:rPr>
          <w:rFonts w:ascii="Times New Roman" w:eastAsia="Times New Roman" w:hAnsi="Times New Roman" w:cs="Times New Roman"/>
          <w:sz w:val="24"/>
          <w:szCs w:val="24"/>
          <w:lang w:val="en-US" w:eastAsia="bg-BG"/>
        </w:rPr>
        <w:t xml:space="preserve"> </w:t>
      </w:r>
      <w:r w:rsidRPr="002926A0">
        <w:rPr>
          <w:rFonts w:ascii="Times New Roman" w:eastAsia="Times New Roman" w:hAnsi="Times New Roman" w:cs="Times New Roman"/>
          <w:sz w:val="24"/>
          <w:szCs w:val="24"/>
          <w:lang w:eastAsia="bg-BG"/>
        </w:rPr>
        <w:t>ДА</w:t>
      </w:r>
    </w:p>
    <w:p w:rsidR="002926A0" w:rsidRPr="002926A0" w:rsidRDefault="002926A0" w:rsidP="002926A0">
      <w:pPr>
        <w:spacing w:before="100" w:beforeAutospacing="1" w:after="100" w:afterAutospacing="1"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ДОПЪЛНИТЕЛНА ИНФОРМАЦИЯ:</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r w:rsidRPr="002926A0">
        <w:rPr>
          <w:rFonts w:ascii="Times New Roman" w:eastAsia="Times New Roman" w:hAnsi="Times New Roman" w:cs="Times New Roman"/>
          <w:sz w:val="24"/>
          <w:szCs w:val="24"/>
          <w:lang w:eastAsia="bg-BG"/>
        </w:rPr>
        <w:t>Срокът на валидност на офертите следва да е 30 календарни дни,считано от последната дата за подаване на оферта.Всички документи в офертата,представени от участника на чужд език,следва да бъдат придружени с превод на български език.Всички документи, които не са представени в оригинал и за които не се изисква нотариална заверка, следва да бъдат заверени от участника на всяка страница с гриф „Вярно с оригинала”, саморъчен подпис на лицето. Оферти се подават в сградата на Дирекция ПП "Златни пясъци", кк Златни пясъци, до хотел Зора Всяка оферта трябва да се представи в запечатан непрозрачен плик от участника или от упълномощен от него представител,лично или по пощата с препоръчано писмо с обратна разписка. Върху плика участникът следва да посочи предмета на поръчката,наименование на фирмата,адрес за кореспонденция и телефон.При изпращане по пощата на офертни документи за участие в процедура,за дата на подаването им се счита датата на получаване в сградата на Дирекция ПП "Златни пясъци", кк Златни пясъци, до хотел Зора Дирекция ПП "Златни пясъци"предоставя достъп по електронен път до: Публичната покана,образци на документи,Техническа спецификация и проекта на договор,които са публикувани в профила на купувача на посочения в раздел І сайт.; Заседанието на комисията на което ще бъдат отворени офертните документи на участниците ще се проведе на 18.05.2015 от 10:00 часа в сградата на Дирекция ПП "Златни пясъци", кк Златни пясъци, до хотел Зора. На заседанието магат да присъстват лицата определени по чл.68, ал.3 от ЗОП.</w:t>
      </w:r>
    </w:p>
    <w:p w:rsidR="002926A0" w:rsidRPr="002926A0" w:rsidRDefault="002926A0" w:rsidP="002926A0">
      <w:pPr>
        <w:spacing w:after="0" w:line="240" w:lineRule="auto"/>
        <w:rPr>
          <w:rFonts w:ascii="Times New Roman" w:eastAsia="Times New Roman" w:hAnsi="Times New Roman" w:cs="Times New Roman"/>
          <w:sz w:val="24"/>
          <w:szCs w:val="24"/>
          <w:lang w:eastAsia="bg-BG"/>
        </w:rPr>
      </w:pPr>
    </w:p>
    <w:p w:rsidR="00AB444E" w:rsidRDefault="002926A0" w:rsidP="005C6915">
      <w:pPr>
        <w:spacing w:before="100" w:beforeAutospacing="1" w:after="100" w:afterAutospacing="1" w:line="240" w:lineRule="auto"/>
      </w:pPr>
      <w:r w:rsidRPr="002926A0">
        <w:rPr>
          <w:rFonts w:ascii="Times New Roman" w:eastAsia="Times New Roman" w:hAnsi="Times New Roman" w:cs="Times New Roman"/>
          <w:sz w:val="24"/>
          <w:szCs w:val="24"/>
          <w:lang w:eastAsia="bg-BG"/>
        </w:rPr>
        <w:t>СРОК НА ВАЛИДНОСТ НА ПУБЛИЧНАТА ПОКАНА:</w:t>
      </w:r>
      <w:r w:rsidR="005C6915">
        <w:rPr>
          <w:rFonts w:ascii="Times New Roman" w:eastAsia="Times New Roman" w:hAnsi="Times New Roman" w:cs="Times New Roman"/>
          <w:sz w:val="24"/>
          <w:szCs w:val="24"/>
          <w:lang w:val="en-US" w:eastAsia="bg-BG"/>
        </w:rPr>
        <w:t xml:space="preserve"> </w:t>
      </w:r>
      <w:r w:rsidRPr="002926A0">
        <w:rPr>
          <w:rFonts w:ascii="Times New Roman" w:eastAsia="Times New Roman" w:hAnsi="Times New Roman" w:cs="Times New Roman"/>
          <w:sz w:val="24"/>
          <w:szCs w:val="24"/>
          <w:lang w:eastAsia="bg-BG"/>
        </w:rPr>
        <w:t xml:space="preserve">14/05/2015 </w:t>
      </w:r>
      <w:bookmarkStart w:id="0" w:name="_GoBack"/>
      <w:bookmarkEnd w:id="0"/>
    </w:p>
    <w:sectPr w:rsidR="00AB4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43"/>
    <w:rsid w:val="002926A0"/>
    <w:rsid w:val="005C6915"/>
    <w:rsid w:val="00882243"/>
    <w:rsid w:val="00AB44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EBDEA-9EAC-4FD4-88A6-59A7CCCA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01019">
      <w:bodyDiv w:val="1"/>
      <w:marLeft w:val="0"/>
      <w:marRight w:val="0"/>
      <w:marTop w:val="0"/>
      <w:marBottom w:val="0"/>
      <w:divBdr>
        <w:top w:val="none" w:sz="0" w:space="0" w:color="auto"/>
        <w:left w:val="none" w:sz="0" w:space="0" w:color="auto"/>
        <w:bottom w:val="none" w:sz="0" w:space="0" w:color="auto"/>
        <w:right w:val="none" w:sz="0" w:space="0" w:color="auto"/>
      </w:divBdr>
      <w:divsChild>
        <w:div w:id="567804124">
          <w:marLeft w:val="0"/>
          <w:marRight w:val="0"/>
          <w:marTop w:val="0"/>
          <w:marBottom w:val="0"/>
          <w:divBdr>
            <w:top w:val="none" w:sz="0" w:space="0" w:color="auto"/>
            <w:left w:val="none" w:sz="0" w:space="0" w:color="auto"/>
            <w:bottom w:val="none" w:sz="0" w:space="0" w:color="auto"/>
            <w:right w:val="none" w:sz="0" w:space="0" w:color="auto"/>
          </w:divBdr>
          <w:divsChild>
            <w:div w:id="1307540833">
              <w:marLeft w:val="0"/>
              <w:marRight w:val="0"/>
              <w:marTop w:val="0"/>
              <w:marBottom w:val="0"/>
              <w:divBdr>
                <w:top w:val="none" w:sz="0" w:space="0" w:color="auto"/>
                <w:left w:val="none" w:sz="0" w:space="0" w:color="auto"/>
                <w:bottom w:val="none" w:sz="0" w:space="0" w:color="auto"/>
                <w:right w:val="none" w:sz="0" w:space="0" w:color="auto"/>
              </w:divBdr>
              <w:divsChild>
                <w:div w:id="197857869">
                  <w:marLeft w:val="0"/>
                  <w:marRight w:val="0"/>
                  <w:marTop w:val="0"/>
                  <w:marBottom w:val="0"/>
                  <w:divBdr>
                    <w:top w:val="none" w:sz="0" w:space="0" w:color="auto"/>
                    <w:left w:val="none" w:sz="0" w:space="0" w:color="auto"/>
                    <w:bottom w:val="none" w:sz="0" w:space="0" w:color="auto"/>
                    <w:right w:val="none" w:sz="0" w:space="0" w:color="auto"/>
                  </w:divBdr>
                  <w:divsChild>
                    <w:div w:id="2129547383">
                      <w:marLeft w:val="0"/>
                      <w:marRight w:val="0"/>
                      <w:marTop w:val="0"/>
                      <w:marBottom w:val="0"/>
                      <w:divBdr>
                        <w:top w:val="none" w:sz="0" w:space="0" w:color="auto"/>
                        <w:left w:val="none" w:sz="0" w:space="0" w:color="auto"/>
                        <w:bottom w:val="none" w:sz="0" w:space="0" w:color="auto"/>
                        <w:right w:val="none" w:sz="0" w:space="0" w:color="auto"/>
                      </w:divBdr>
                    </w:div>
                  </w:divsChild>
                </w:div>
                <w:div w:id="1423992474">
                  <w:marLeft w:val="0"/>
                  <w:marRight w:val="0"/>
                  <w:marTop w:val="0"/>
                  <w:marBottom w:val="0"/>
                  <w:divBdr>
                    <w:top w:val="none" w:sz="0" w:space="0" w:color="auto"/>
                    <w:left w:val="none" w:sz="0" w:space="0" w:color="auto"/>
                    <w:bottom w:val="none" w:sz="0" w:space="0" w:color="auto"/>
                    <w:right w:val="none" w:sz="0" w:space="0" w:color="auto"/>
                  </w:divBdr>
                  <w:divsChild>
                    <w:div w:id="494229352">
                      <w:marLeft w:val="0"/>
                      <w:marRight w:val="0"/>
                      <w:marTop w:val="0"/>
                      <w:marBottom w:val="0"/>
                      <w:divBdr>
                        <w:top w:val="none" w:sz="0" w:space="0" w:color="auto"/>
                        <w:left w:val="none" w:sz="0" w:space="0" w:color="auto"/>
                        <w:bottom w:val="none" w:sz="0" w:space="0" w:color="auto"/>
                        <w:right w:val="none" w:sz="0" w:space="0" w:color="auto"/>
                      </w:divBdr>
                    </w:div>
                  </w:divsChild>
                </w:div>
                <w:div w:id="78412691">
                  <w:marLeft w:val="0"/>
                  <w:marRight w:val="0"/>
                  <w:marTop w:val="0"/>
                  <w:marBottom w:val="0"/>
                  <w:divBdr>
                    <w:top w:val="none" w:sz="0" w:space="0" w:color="auto"/>
                    <w:left w:val="none" w:sz="0" w:space="0" w:color="auto"/>
                    <w:bottom w:val="none" w:sz="0" w:space="0" w:color="auto"/>
                    <w:right w:val="none" w:sz="0" w:space="0" w:color="auto"/>
                  </w:divBdr>
                  <w:divsChild>
                    <w:div w:id="1020933467">
                      <w:marLeft w:val="0"/>
                      <w:marRight w:val="0"/>
                      <w:marTop w:val="0"/>
                      <w:marBottom w:val="0"/>
                      <w:divBdr>
                        <w:top w:val="none" w:sz="0" w:space="0" w:color="auto"/>
                        <w:left w:val="none" w:sz="0" w:space="0" w:color="auto"/>
                        <w:bottom w:val="none" w:sz="0" w:space="0" w:color="auto"/>
                        <w:right w:val="none" w:sz="0" w:space="0" w:color="auto"/>
                      </w:divBdr>
                    </w:div>
                  </w:divsChild>
                </w:div>
                <w:div w:id="541988148">
                  <w:marLeft w:val="0"/>
                  <w:marRight w:val="0"/>
                  <w:marTop w:val="0"/>
                  <w:marBottom w:val="0"/>
                  <w:divBdr>
                    <w:top w:val="none" w:sz="0" w:space="0" w:color="auto"/>
                    <w:left w:val="none" w:sz="0" w:space="0" w:color="auto"/>
                    <w:bottom w:val="none" w:sz="0" w:space="0" w:color="auto"/>
                    <w:right w:val="none" w:sz="0" w:space="0" w:color="auto"/>
                  </w:divBdr>
                  <w:divsChild>
                    <w:div w:id="1415859420">
                      <w:marLeft w:val="0"/>
                      <w:marRight w:val="0"/>
                      <w:marTop w:val="0"/>
                      <w:marBottom w:val="0"/>
                      <w:divBdr>
                        <w:top w:val="none" w:sz="0" w:space="0" w:color="auto"/>
                        <w:left w:val="none" w:sz="0" w:space="0" w:color="auto"/>
                        <w:bottom w:val="none" w:sz="0" w:space="0" w:color="auto"/>
                        <w:right w:val="none" w:sz="0" w:space="0" w:color="auto"/>
                      </w:divBdr>
                      <w:divsChild>
                        <w:div w:id="14206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0453">
                  <w:marLeft w:val="0"/>
                  <w:marRight w:val="0"/>
                  <w:marTop w:val="0"/>
                  <w:marBottom w:val="0"/>
                  <w:divBdr>
                    <w:top w:val="none" w:sz="0" w:space="0" w:color="auto"/>
                    <w:left w:val="none" w:sz="0" w:space="0" w:color="auto"/>
                    <w:bottom w:val="none" w:sz="0" w:space="0" w:color="auto"/>
                    <w:right w:val="none" w:sz="0" w:space="0" w:color="auto"/>
                  </w:divBdr>
                  <w:divsChild>
                    <w:div w:id="1922136384">
                      <w:marLeft w:val="0"/>
                      <w:marRight w:val="0"/>
                      <w:marTop w:val="0"/>
                      <w:marBottom w:val="0"/>
                      <w:divBdr>
                        <w:top w:val="none" w:sz="0" w:space="0" w:color="auto"/>
                        <w:left w:val="none" w:sz="0" w:space="0" w:color="auto"/>
                        <w:bottom w:val="none" w:sz="0" w:space="0" w:color="auto"/>
                        <w:right w:val="none" w:sz="0" w:space="0" w:color="auto"/>
                      </w:divBdr>
                    </w:div>
                  </w:divsChild>
                </w:div>
                <w:div w:id="1609656036">
                  <w:marLeft w:val="0"/>
                  <w:marRight w:val="0"/>
                  <w:marTop w:val="0"/>
                  <w:marBottom w:val="0"/>
                  <w:divBdr>
                    <w:top w:val="none" w:sz="0" w:space="0" w:color="auto"/>
                    <w:left w:val="none" w:sz="0" w:space="0" w:color="auto"/>
                    <w:bottom w:val="none" w:sz="0" w:space="0" w:color="auto"/>
                    <w:right w:val="none" w:sz="0" w:space="0" w:color="auto"/>
                  </w:divBdr>
                  <w:divsChild>
                    <w:div w:id="1448238492">
                      <w:marLeft w:val="0"/>
                      <w:marRight w:val="0"/>
                      <w:marTop w:val="0"/>
                      <w:marBottom w:val="0"/>
                      <w:divBdr>
                        <w:top w:val="none" w:sz="0" w:space="0" w:color="auto"/>
                        <w:left w:val="none" w:sz="0" w:space="0" w:color="auto"/>
                        <w:bottom w:val="none" w:sz="0" w:space="0" w:color="auto"/>
                        <w:right w:val="none" w:sz="0" w:space="0" w:color="auto"/>
                      </w:divBdr>
                    </w:div>
                  </w:divsChild>
                </w:div>
                <w:div w:id="1374302746">
                  <w:marLeft w:val="0"/>
                  <w:marRight w:val="0"/>
                  <w:marTop w:val="0"/>
                  <w:marBottom w:val="0"/>
                  <w:divBdr>
                    <w:top w:val="none" w:sz="0" w:space="0" w:color="auto"/>
                    <w:left w:val="none" w:sz="0" w:space="0" w:color="auto"/>
                    <w:bottom w:val="none" w:sz="0" w:space="0" w:color="auto"/>
                    <w:right w:val="none" w:sz="0" w:space="0" w:color="auto"/>
                  </w:divBdr>
                  <w:divsChild>
                    <w:div w:id="1683822846">
                      <w:marLeft w:val="0"/>
                      <w:marRight w:val="0"/>
                      <w:marTop w:val="0"/>
                      <w:marBottom w:val="0"/>
                      <w:divBdr>
                        <w:top w:val="none" w:sz="0" w:space="0" w:color="auto"/>
                        <w:left w:val="none" w:sz="0" w:space="0" w:color="auto"/>
                        <w:bottom w:val="none" w:sz="0" w:space="0" w:color="auto"/>
                        <w:right w:val="none" w:sz="0" w:space="0" w:color="auto"/>
                      </w:divBdr>
                    </w:div>
                  </w:divsChild>
                </w:div>
                <w:div w:id="1381900975">
                  <w:marLeft w:val="0"/>
                  <w:marRight w:val="0"/>
                  <w:marTop w:val="0"/>
                  <w:marBottom w:val="0"/>
                  <w:divBdr>
                    <w:top w:val="none" w:sz="0" w:space="0" w:color="auto"/>
                    <w:left w:val="none" w:sz="0" w:space="0" w:color="auto"/>
                    <w:bottom w:val="none" w:sz="0" w:space="0" w:color="auto"/>
                    <w:right w:val="none" w:sz="0" w:space="0" w:color="auto"/>
                  </w:divBdr>
                  <w:divsChild>
                    <w:div w:id="872108210">
                      <w:marLeft w:val="0"/>
                      <w:marRight w:val="0"/>
                      <w:marTop w:val="0"/>
                      <w:marBottom w:val="0"/>
                      <w:divBdr>
                        <w:top w:val="none" w:sz="0" w:space="0" w:color="auto"/>
                        <w:left w:val="none" w:sz="0" w:space="0" w:color="auto"/>
                        <w:bottom w:val="none" w:sz="0" w:space="0" w:color="auto"/>
                        <w:right w:val="none" w:sz="0" w:space="0" w:color="auto"/>
                      </w:divBdr>
                    </w:div>
                  </w:divsChild>
                </w:div>
                <w:div w:id="979844033">
                  <w:marLeft w:val="0"/>
                  <w:marRight w:val="0"/>
                  <w:marTop w:val="0"/>
                  <w:marBottom w:val="0"/>
                  <w:divBdr>
                    <w:top w:val="none" w:sz="0" w:space="0" w:color="auto"/>
                    <w:left w:val="none" w:sz="0" w:space="0" w:color="auto"/>
                    <w:bottom w:val="none" w:sz="0" w:space="0" w:color="auto"/>
                    <w:right w:val="none" w:sz="0" w:space="0" w:color="auto"/>
                  </w:divBdr>
                  <w:divsChild>
                    <w:div w:id="926382600">
                      <w:marLeft w:val="0"/>
                      <w:marRight w:val="0"/>
                      <w:marTop w:val="0"/>
                      <w:marBottom w:val="0"/>
                      <w:divBdr>
                        <w:top w:val="none" w:sz="0" w:space="0" w:color="auto"/>
                        <w:left w:val="none" w:sz="0" w:space="0" w:color="auto"/>
                        <w:bottom w:val="none" w:sz="0" w:space="0" w:color="auto"/>
                        <w:right w:val="none" w:sz="0" w:space="0" w:color="auto"/>
                      </w:divBdr>
                    </w:div>
                  </w:divsChild>
                </w:div>
                <w:div w:id="1511022552">
                  <w:marLeft w:val="0"/>
                  <w:marRight w:val="0"/>
                  <w:marTop w:val="0"/>
                  <w:marBottom w:val="0"/>
                  <w:divBdr>
                    <w:top w:val="none" w:sz="0" w:space="0" w:color="auto"/>
                    <w:left w:val="none" w:sz="0" w:space="0" w:color="auto"/>
                    <w:bottom w:val="none" w:sz="0" w:space="0" w:color="auto"/>
                    <w:right w:val="none" w:sz="0" w:space="0" w:color="auto"/>
                  </w:divBdr>
                  <w:divsChild>
                    <w:div w:id="2122258639">
                      <w:marLeft w:val="0"/>
                      <w:marRight w:val="0"/>
                      <w:marTop w:val="0"/>
                      <w:marBottom w:val="0"/>
                      <w:divBdr>
                        <w:top w:val="none" w:sz="0" w:space="0" w:color="auto"/>
                        <w:left w:val="none" w:sz="0" w:space="0" w:color="auto"/>
                        <w:bottom w:val="none" w:sz="0" w:space="0" w:color="auto"/>
                        <w:right w:val="none" w:sz="0" w:space="0" w:color="auto"/>
                      </w:divBdr>
                    </w:div>
                  </w:divsChild>
                </w:div>
                <w:div w:id="1414276545">
                  <w:marLeft w:val="0"/>
                  <w:marRight w:val="0"/>
                  <w:marTop w:val="0"/>
                  <w:marBottom w:val="0"/>
                  <w:divBdr>
                    <w:top w:val="none" w:sz="0" w:space="0" w:color="auto"/>
                    <w:left w:val="none" w:sz="0" w:space="0" w:color="auto"/>
                    <w:bottom w:val="none" w:sz="0" w:space="0" w:color="auto"/>
                    <w:right w:val="none" w:sz="0" w:space="0" w:color="auto"/>
                  </w:divBdr>
                  <w:divsChild>
                    <w:div w:id="248775335">
                      <w:marLeft w:val="0"/>
                      <w:marRight w:val="0"/>
                      <w:marTop w:val="0"/>
                      <w:marBottom w:val="0"/>
                      <w:divBdr>
                        <w:top w:val="none" w:sz="0" w:space="0" w:color="auto"/>
                        <w:left w:val="none" w:sz="0" w:space="0" w:color="auto"/>
                        <w:bottom w:val="none" w:sz="0" w:space="0" w:color="auto"/>
                        <w:right w:val="none" w:sz="0" w:space="0" w:color="auto"/>
                      </w:divBdr>
                    </w:div>
                  </w:divsChild>
                </w:div>
                <w:div w:id="1419785620">
                  <w:marLeft w:val="0"/>
                  <w:marRight w:val="0"/>
                  <w:marTop w:val="0"/>
                  <w:marBottom w:val="0"/>
                  <w:divBdr>
                    <w:top w:val="none" w:sz="0" w:space="0" w:color="auto"/>
                    <w:left w:val="none" w:sz="0" w:space="0" w:color="auto"/>
                    <w:bottom w:val="none" w:sz="0" w:space="0" w:color="auto"/>
                    <w:right w:val="none" w:sz="0" w:space="0" w:color="auto"/>
                  </w:divBdr>
                  <w:divsChild>
                    <w:div w:id="1806855074">
                      <w:marLeft w:val="0"/>
                      <w:marRight w:val="0"/>
                      <w:marTop w:val="0"/>
                      <w:marBottom w:val="0"/>
                      <w:divBdr>
                        <w:top w:val="none" w:sz="0" w:space="0" w:color="auto"/>
                        <w:left w:val="none" w:sz="0" w:space="0" w:color="auto"/>
                        <w:bottom w:val="none" w:sz="0" w:space="0" w:color="auto"/>
                        <w:right w:val="none" w:sz="0" w:space="0" w:color="auto"/>
                      </w:divBdr>
                    </w:div>
                  </w:divsChild>
                </w:div>
                <w:div w:id="1348410915">
                  <w:marLeft w:val="0"/>
                  <w:marRight w:val="0"/>
                  <w:marTop w:val="0"/>
                  <w:marBottom w:val="0"/>
                  <w:divBdr>
                    <w:top w:val="none" w:sz="0" w:space="0" w:color="auto"/>
                    <w:left w:val="none" w:sz="0" w:space="0" w:color="auto"/>
                    <w:bottom w:val="none" w:sz="0" w:space="0" w:color="auto"/>
                    <w:right w:val="none" w:sz="0" w:space="0" w:color="auto"/>
                  </w:divBdr>
                  <w:divsChild>
                    <w:div w:id="187182909">
                      <w:marLeft w:val="0"/>
                      <w:marRight w:val="0"/>
                      <w:marTop w:val="0"/>
                      <w:marBottom w:val="0"/>
                      <w:divBdr>
                        <w:top w:val="none" w:sz="0" w:space="0" w:color="auto"/>
                        <w:left w:val="none" w:sz="0" w:space="0" w:color="auto"/>
                        <w:bottom w:val="none" w:sz="0" w:space="0" w:color="auto"/>
                        <w:right w:val="none" w:sz="0" w:space="0" w:color="auto"/>
                      </w:divBdr>
                    </w:div>
                  </w:divsChild>
                </w:div>
                <w:div w:id="1157694810">
                  <w:marLeft w:val="0"/>
                  <w:marRight w:val="0"/>
                  <w:marTop w:val="0"/>
                  <w:marBottom w:val="0"/>
                  <w:divBdr>
                    <w:top w:val="none" w:sz="0" w:space="0" w:color="auto"/>
                    <w:left w:val="none" w:sz="0" w:space="0" w:color="auto"/>
                    <w:bottom w:val="none" w:sz="0" w:space="0" w:color="auto"/>
                    <w:right w:val="none" w:sz="0" w:space="0" w:color="auto"/>
                  </w:divBdr>
                  <w:divsChild>
                    <w:div w:id="1215459114">
                      <w:marLeft w:val="0"/>
                      <w:marRight w:val="0"/>
                      <w:marTop w:val="0"/>
                      <w:marBottom w:val="0"/>
                      <w:divBdr>
                        <w:top w:val="none" w:sz="0" w:space="0" w:color="auto"/>
                        <w:left w:val="none" w:sz="0" w:space="0" w:color="auto"/>
                        <w:bottom w:val="none" w:sz="0" w:space="0" w:color="auto"/>
                        <w:right w:val="none" w:sz="0" w:space="0" w:color="auto"/>
                      </w:divBdr>
                    </w:div>
                  </w:divsChild>
                </w:div>
                <w:div w:id="235283384">
                  <w:marLeft w:val="0"/>
                  <w:marRight w:val="0"/>
                  <w:marTop w:val="0"/>
                  <w:marBottom w:val="0"/>
                  <w:divBdr>
                    <w:top w:val="none" w:sz="0" w:space="0" w:color="auto"/>
                    <w:left w:val="none" w:sz="0" w:space="0" w:color="auto"/>
                    <w:bottom w:val="none" w:sz="0" w:space="0" w:color="auto"/>
                    <w:right w:val="none" w:sz="0" w:space="0" w:color="auto"/>
                  </w:divBdr>
                  <w:divsChild>
                    <w:div w:id="13176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URL('http://www.parkzlatnipiasaci.com/?p=2493..................................................')" TargetMode="External"/><Relationship Id="rId5" Type="http://schemas.openxmlformats.org/officeDocument/2006/relationships/hyperlink" Target="javascript:openURL('http//parkzlatnipiasaci.com')" TargetMode="External"/><Relationship Id="rId4" Type="http://schemas.openxmlformats.org/officeDocument/2006/relationships/hyperlink" Target="mailto:dppzlatni@abv.bg,%20dnpzlatni@ia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aa</dc:creator>
  <cp:keywords/>
  <dc:description/>
  <cp:lastModifiedBy>aa aa</cp:lastModifiedBy>
  <cp:revision>3</cp:revision>
  <dcterms:created xsi:type="dcterms:W3CDTF">2015-05-04T09:37:00Z</dcterms:created>
  <dcterms:modified xsi:type="dcterms:W3CDTF">2015-05-04T09:40:00Z</dcterms:modified>
</cp:coreProperties>
</file>